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74BE" w14:textId="422FF98D" w:rsidR="00AE66DA" w:rsidRDefault="00AE66DA" w:rsidP="002870D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Ian Gatt</w:t>
      </w:r>
    </w:p>
    <w:p w14:paraId="10B84E7A" w14:textId="68037ACA" w:rsidR="002870D9" w:rsidRPr="002870D9" w:rsidRDefault="002870D9" w:rsidP="002870D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References</w:t>
      </w:r>
    </w:p>
    <w:p w14:paraId="72851CC8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Ardern CL, Glasgow P, Schneiders AG,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Witvrouw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E,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Clarsen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B, Cools AM,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Gojanovic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B, Griffin S, Khan K,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Moksnes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H,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Mutch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S, Phillips N,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Reurink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G, Sadler R,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Gravare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Silbernagel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K,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Thorborg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K, Wangensteen A, Wilk K,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Bizzini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M. Infographic: 2016 Consensus statement on return to sport from the First World Congress in Sports Physical Therapy, Bern. Br J Sports Med. 2017 Jul;51(13):995.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10.1136/bjsports-2016-097468.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2017 Feb 17. PMID: 28213400.</w:t>
      </w:r>
    </w:p>
    <w:p w14:paraId="6C72F891" w14:textId="024BD41D" w:rsidR="00407523" w:rsidRPr="00407523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Bahr R,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Krosshaug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T. Understanding injury mechanisms: a key component of preventing injuries in sport. Br J Sports Med. 2005 Jun;39(6):324-9.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: 10.1136/bjsm.2005.018341. PMID: 15911600; PMCID: PMC1725226.</w:t>
      </w:r>
    </w:p>
    <w:p w14:paraId="33BDD40D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Bittencourt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NFN,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Meeuwisse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WH,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Mendonça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LD,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Nettel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-Aguirre A,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Ocarino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JM, Fonseca ST. Complex systems approach for sports injuries: moving from risk factor identification to injury pattern recognition-narrative review and new concept. Br J Sports Med. 2016 Nov;50(21):1309-1314.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10.1136/bjsports-2015-095850.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2016 Jul 21. PMID: 27445362.</w:t>
      </w:r>
    </w:p>
    <w:p w14:paraId="718463DA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Carroll LJ, Lis A, Weiser S,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Torti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J. How Well Do You Expect to Recover, and What Does Recovery Mean, Anyway? Qualitative Study of Expectations After a Musculoskeletal Injury. Phys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Ther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. 2016 Jun;96(6):797-807.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10.2522/ptj.20150229.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2015 Nov 19. PMID: 26586855.</w:t>
      </w:r>
    </w:p>
    <w:p w14:paraId="4746056F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Christakou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A, Lavallee D. Rehabilitation from sports injuries: from theory to practice. </w:t>
      </w:r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Perspectives in Public Health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. 2009;129(3):120-126. doi:</w:t>
      </w:r>
      <w:hyperlink r:id="rId5" w:history="1">
        <w:r w:rsidRPr="00367F41">
          <w:rPr>
            <w:rStyle w:val="Hyperlink"/>
            <w:rFonts w:ascii="Times New Roman" w:hAnsi="Times New Roman" w:cs="Times New Roman"/>
            <w:color w:val="000000" w:themeColor="text1"/>
            <w:szCs w:val="20"/>
            <w:u w:val="none"/>
            <w:shd w:val="clear" w:color="auto" w:fill="FFFFFF"/>
          </w:rPr>
          <w:t>10.1177/1466424008094802</w:t>
        </w:r>
      </w:hyperlink>
    </w:p>
    <w:p w14:paraId="5907C9EA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Creighton, David W MS;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Shrier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, Ian MD, PhD; Shultz, Rebecca PhD;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Meeuwisse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, Willem H MD, PhD; Matheson, Gordon O MD, PhD Return-to-Play in Sport: A Decision-based Model, Clinical Journal of Sport Medicine: September 2010 - Volume 20 - Issue 5 - p 379-385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: 10.1097/JSM.0b013e3181f3c0fe</w:t>
      </w:r>
    </w:p>
    <w:p w14:paraId="0A1DE5A8" w14:textId="77777777" w:rsidR="0004339A" w:rsidRPr="0004339A" w:rsidRDefault="00407523" w:rsidP="0004339A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 xml:space="preserve">Della Villa S,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>Boldrini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 xml:space="preserve"> L, Ricci M,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>Danelon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 xml:space="preserve"> F, Snyder-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>Mackler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 xml:space="preserve"> L,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>Nanni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7FBFE"/>
        </w:rPr>
        <w:t xml:space="preserve"> G, Roi GS (2012) Clinical outcomes and return-to-sports participation of 50 soccer players after anterior cruciate ligament reconstruction through a sport-specific rehabilitation protocol. Sports Health 4(1):17–24</w:t>
      </w:r>
    </w:p>
    <w:p w14:paraId="7316CF75" w14:textId="64F44592" w:rsidR="0004339A" w:rsidRPr="0004339A" w:rsidRDefault="0004339A" w:rsidP="0004339A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04339A">
        <w:rPr>
          <w:rFonts w:ascii="Times New Roman" w:hAnsi="Times New Roman" w:cs="Times New Roman"/>
          <w:color w:val="303030"/>
          <w:szCs w:val="20"/>
          <w:shd w:val="clear" w:color="auto" w:fill="FFFFFF"/>
        </w:rPr>
        <w:t>Dover G, Amar V. Development and Validation of the Athlete Fear Avoidance Questionnaire. </w:t>
      </w:r>
      <w:r w:rsidRPr="0004339A">
        <w:rPr>
          <w:rFonts w:ascii="Times New Roman" w:hAnsi="Times New Roman" w:cs="Times New Roman"/>
          <w:i/>
          <w:iCs/>
          <w:color w:val="303030"/>
          <w:szCs w:val="20"/>
          <w:shd w:val="clear" w:color="auto" w:fill="FFFFFF"/>
        </w:rPr>
        <w:t xml:space="preserve">J </w:t>
      </w:r>
      <w:proofErr w:type="spellStart"/>
      <w:r w:rsidRPr="0004339A">
        <w:rPr>
          <w:rFonts w:ascii="Times New Roman" w:hAnsi="Times New Roman" w:cs="Times New Roman"/>
          <w:i/>
          <w:iCs/>
          <w:color w:val="303030"/>
          <w:szCs w:val="20"/>
          <w:shd w:val="clear" w:color="auto" w:fill="FFFFFF"/>
        </w:rPr>
        <w:t>Athl</w:t>
      </w:r>
      <w:proofErr w:type="spellEnd"/>
      <w:r w:rsidRPr="0004339A">
        <w:rPr>
          <w:rFonts w:ascii="Times New Roman" w:hAnsi="Times New Roman" w:cs="Times New Roman"/>
          <w:i/>
          <w:iCs/>
          <w:color w:val="303030"/>
          <w:szCs w:val="20"/>
          <w:shd w:val="clear" w:color="auto" w:fill="FFFFFF"/>
        </w:rPr>
        <w:t xml:space="preserve"> Train</w:t>
      </w:r>
      <w:r w:rsidRPr="0004339A">
        <w:rPr>
          <w:rFonts w:ascii="Times New Roman" w:hAnsi="Times New Roman" w:cs="Times New Roman"/>
          <w:color w:val="303030"/>
          <w:szCs w:val="20"/>
          <w:shd w:val="clear" w:color="auto" w:fill="FFFFFF"/>
        </w:rPr>
        <w:t>. 2015;50(6):634-642. doi:10.4085/1062-6050-49.3.75</w:t>
      </w:r>
    </w:p>
    <w:p w14:paraId="6D06DE24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Echemendia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RJ, Giza CC, Kutcher JS. Developing guidelines for return to play: consensus and evidence-based approaches. Brain Inj. 2015;29(2):185-94.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: 10.3109/02699052.2014.965212. PMID: 25587745.</w:t>
      </w:r>
    </w:p>
    <w:p w14:paraId="5B4B964B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AE66DA">
        <w:rPr>
          <w:rFonts w:ascii="Times New Roman" w:hAnsi="Times New Roman" w:cs="Times New Roman"/>
          <w:color w:val="000000" w:themeColor="text1"/>
          <w:szCs w:val="20"/>
          <w:shd w:val="clear" w:color="auto" w:fill="FFFFFF"/>
          <w:lang w:val="nl-NL"/>
        </w:rPr>
        <w:t>Feigenbaum</w:t>
      </w:r>
      <w:proofErr w:type="spellEnd"/>
      <w:r w:rsidRPr="00AE66DA">
        <w:rPr>
          <w:rFonts w:ascii="Times New Roman" w:hAnsi="Times New Roman" w:cs="Times New Roman"/>
          <w:color w:val="000000" w:themeColor="text1"/>
          <w:szCs w:val="20"/>
          <w:shd w:val="clear" w:color="auto" w:fill="FFFFFF"/>
          <w:lang w:val="nl-NL"/>
        </w:rPr>
        <w:t xml:space="preserve"> LA, Kaplan LD, </w:t>
      </w:r>
      <w:proofErr w:type="spellStart"/>
      <w:r w:rsidRPr="00AE66DA">
        <w:rPr>
          <w:rFonts w:ascii="Times New Roman" w:hAnsi="Times New Roman" w:cs="Times New Roman"/>
          <w:color w:val="000000" w:themeColor="text1"/>
          <w:szCs w:val="20"/>
          <w:shd w:val="clear" w:color="auto" w:fill="FFFFFF"/>
          <w:lang w:val="nl-NL"/>
        </w:rPr>
        <w:t>Musto</w:t>
      </w:r>
      <w:proofErr w:type="spellEnd"/>
      <w:r w:rsidRPr="00AE66DA">
        <w:rPr>
          <w:rFonts w:ascii="Times New Roman" w:hAnsi="Times New Roman" w:cs="Times New Roman"/>
          <w:color w:val="000000" w:themeColor="text1"/>
          <w:szCs w:val="20"/>
          <w:shd w:val="clear" w:color="auto" w:fill="FFFFFF"/>
          <w:lang w:val="nl-NL"/>
        </w:rPr>
        <w:t xml:space="preserve"> T, et al. 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A MULTIDISCIPLINARY APPROACH TO THE REHABILITATION OF A COLLEGIATE FOOTBALL PLAYER FOLLOWING ANKLE FRACTURE: A CASE REPORT. </w:t>
      </w:r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 xml:space="preserve">Int J Sports Phys </w:t>
      </w:r>
      <w:proofErr w:type="spellStart"/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Ther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. 2016;11(3):436-449.</w:t>
      </w:r>
    </w:p>
    <w:p w14:paraId="0674DC92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Gabbett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T, Sancho I,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Dingenen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B, Willy RW. When progressing training loads, what are the considerations for healthy and injured athletes? Br J Sports Med. 2021 Sep;55(17):947-948.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10.1136/bjsports-2020-103769.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2021 Apr 9. PMID: 33837004.</w:t>
      </w:r>
    </w:p>
    <w:p w14:paraId="06C4EF22" w14:textId="77777777" w:rsidR="00407523" w:rsidRPr="00961288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Gatt I, Smith-Moore S, Steggles C, Loosemore M. The Takei Handheld Dynamometer: An Effective Clinical Outcome Measure Tool for Hand and Wrist Function in Boxing. </w:t>
      </w:r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Hand (N Y)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. 2018;13(3):319-324. doi:10.1177/1558944717707831</w:t>
      </w:r>
    </w:p>
    <w:p w14:paraId="65A7E028" w14:textId="77777777" w:rsidR="00555982" w:rsidRDefault="00407523" w:rsidP="00555982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</w:rPr>
        <w:t>Gatt I. Hand and Wrist Injuries: A focus on Boxing. In: Port S and Wilson J (eds) A Comprehensive Guide to Sports Physiology and Injury Management. Elsevier Scotland: Elsevier; 2020. P. 315-332</w:t>
      </w:r>
    </w:p>
    <w:p w14:paraId="3D045A26" w14:textId="2DCE7D41" w:rsidR="00555982" w:rsidRPr="00555982" w:rsidRDefault="00555982" w:rsidP="00555982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Gummesson</w:t>
      </w:r>
      <w:proofErr w:type="spellEnd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 xml:space="preserve">, C., Ward, M. M., &amp; </w:t>
      </w:r>
      <w:proofErr w:type="spellStart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Atroshi</w:t>
      </w:r>
      <w:proofErr w:type="spellEnd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, I. (2006). The shortened disabilities of the arm, shoulder and hand questionnaire (</w:t>
      </w:r>
      <w:proofErr w:type="spellStart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QuickDASH</w:t>
      </w:r>
      <w:proofErr w:type="spellEnd"/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): validity and reliability based on responses within the full-length DASH. </w:t>
      </w:r>
      <w:r w:rsidRPr="00555982">
        <w:rPr>
          <w:rFonts w:ascii="Times New Roman" w:hAnsi="Times New Roman" w:cs="Times New Roman"/>
          <w:i/>
          <w:iCs/>
          <w:color w:val="303030"/>
          <w:szCs w:val="20"/>
          <w:shd w:val="clear" w:color="auto" w:fill="FFFFFF"/>
        </w:rPr>
        <w:t>BMC musculoskeletal disorders</w:t>
      </w:r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, </w:t>
      </w:r>
      <w:r w:rsidRPr="00555982">
        <w:rPr>
          <w:rFonts w:ascii="Times New Roman" w:hAnsi="Times New Roman" w:cs="Times New Roman"/>
          <w:i/>
          <w:iCs/>
          <w:color w:val="303030"/>
          <w:szCs w:val="20"/>
          <w:shd w:val="clear" w:color="auto" w:fill="FFFFFF"/>
        </w:rPr>
        <w:t>7</w:t>
      </w:r>
      <w:r w:rsidRPr="00555982">
        <w:rPr>
          <w:rFonts w:ascii="Times New Roman" w:hAnsi="Times New Roman" w:cs="Times New Roman"/>
          <w:color w:val="303030"/>
          <w:szCs w:val="20"/>
          <w:shd w:val="clear" w:color="auto" w:fill="FFFFFF"/>
        </w:rPr>
        <w:t>, 44. https://doi.org/10.1186/1471-2474-7-44</w:t>
      </w:r>
    </w:p>
    <w:p w14:paraId="0DA2B8A8" w14:textId="5B1414DB" w:rsidR="0074326C" w:rsidRPr="0074326C" w:rsidRDefault="0074326C" w:rsidP="0074326C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74326C">
        <w:rPr>
          <w:rFonts w:ascii="Times New Roman" w:hAnsi="Times New Roman" w:cs="Times New Roman"/>
          <w:color w:val="212121"/>
          <w:shd w:val="clear" w:color="auto" w:fill="FFFFFF"/>
        </w:rPr>
        <w:t>Hegedus</w:t>
      </w:r>
      <w:proofErr w:type="spellEnd"/>
      <w:r w:rsidRPr="0074326C">
        <w:rPr>
          <w:rFonts w:ascii="Times New Roman" w:hAnsi="Times New Roman" w:cs="Times New Roman"/>
          <w:color w:val="212121"/>
          <w:shd w:val="clear" w:color="auto" w:fill="FFFFFF"/>
        </w:rPr>
        <w:t xml:space="preserve"> EJ, Goode AP, Cook CE, Michener L, Myer CA, Myer DM, Wright AA. Which physical examination tests provide clinicians with the most value when examining the shoulder? Update of a systematic review with meta-analysis of individual tests. Br J Sports Med. 2012 Nov;46(14):964-78. </w:t>
      </w:r>
      <w:proofErr w:type="spellStart"/>
      <w:r w:rsidRPr="0074326C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74326C">
        <w:rPr>
          <w:rFonts w:ascii="Times New Roman" w:hAnsi="Times New Roman" w:cs="Times New Roman"/>
          <w:color w:val="212121"/>
          <w:shd w:val="clear" w:color="auto" w:fill="FFFFFF"/>
        </w:rPr>
        <w:t xml:space="preserve">: 10.1136/bjsports-2012-091066. </w:t>
      </w:r>
      <w:proofErr w:type="spellStart"/>
      <w:r w:rsidRPr="0074326C">
        <w:rPr>
          <w:rFonts w:ascii="Times New Roman" w:hAnsi="Times New Roman" w:cs="Times New Roman"/>
          <w:color w:val="212121"/>
          <w:shd w:val="clear" w:color="auto" w:fill="FFFFFF"/>
        </w:rPr>
        <w:t>Epub</w:t>
      </w:r>
      <w:proofErr w:type="spellEnd"/>
      <w:r w:rsidRPr="0074326C">
        <w:rPr>
          <w:rFonts w:ascii="Times New Roman" w:hAnsi="Times New Roman" w:cs="Times New Roman"/>
          <w:color w:val="212121"/>
          <w:shd w:val="clear" w:color="auto" w:fill="FFFFFF"/>
        </w:rPr>
        <w:t xml:space="preserve"> 2012 Jul 7. PMID: 22773322.</w:t>
      </w:r>
    </w:p>
    <w:p w14:paraId="3F545911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Style w:val="Hyperlink"/>
          <w:rFonts w:ascii="Times New Roman" w:hAnsi="Times New Roman" w:cs="Times New Roman"/>
          <w:b/>
          <w:bCs/>
          <w:color w:val="000000" w:themeColor="text1"/>
          <w:szCs w:val="20"/>
          <w:u w:val="none"/>
        </w:rPr>
      </w:pPr>
      <w:proofErr w:type="spellStart"/>
      <w:r w:rsidRPr="00367F41">
        <w:rPr>
          <w:rStyle w:val="doi"/>
          <w:rFonts w:ascii="Times New Roman" w:hAnsi="Times New Roman" w:cs="Times New Roman"/>
          <w:color w:val="000000" w:themeColor="text1"/>
          <w:spacing w:val="-2"/>
          <w:szCs w:val="20"/>
          <w:shd w:val="clear" w:color="auto" w:fill="FFFFFF"/>
        </w:rPr>
        <w:t>Inchauspe</w:t>
      </w:r>
      <w:proofErr w:type="spellEnd"/>
      <w:r w:rsidRPr="00367F41">
        <w:rPr>
          <w:rStyle w:val="doi"/>
          <w:rFonts w:ascii="Times New Roman" w:hAnsi="Times New Roman" w:cs="Times New Roman"/>
          <w:color w:val="000000" w:themeColor="text1"/>
          <w:spacing w:val="-2"/>
          <w:szCs w:val="20"/>
          <w:shd w:val="clear" w:color="auto" w:fill="FFFFFF"/>
        </w:rPr>
        <w:t xml:space="preserve"> RM, </w:t>
      </w:r>
      <w:proofErr w:type="spellStart"/>
      <w:r w:rsidRPr="00367F41">
        <w:rPr>
          <w:rStyle w:val="doi"/>
          <w:rFonts w:ascii="Times New Roman" w:hAnsi="Times New Roman" w:cs="Times New Roman"/>
          <w:color w:val="000000" w:themeColor="text1"/>
          <w:spacing w:val="-2"/>
          <w:szCs w:val="20"/>
          <w:shd w:val="clear" w:color="auto" w:fill="FFFFFF"/>
        </w:rPr>
        <w:t>Barbian</w:t>
      </w:r>
      <w:proofErr w:type="spellEnd"/>
      <w:r w:rsidRPr="00367F41">
        <w:rPr>
          <w:rStyle w:val="doi"/>
          <w:rFonts w:ascii="Times New Roman" w:hAnsi="Times New Roman" w:cs="Times New Roman"/>
          <w:color w:val="000000" w:themeColor="text1"/>
          <w:spacing w:val="-2"/>
          <w:szCs w:val="20"/>
          <w:shd w:val="clear" w:color="auto" w:fill="FFFFFF"/>
        </w:rPr>
        <w:t xml:space="preserve"> PM, Santos FLP, Da Silva MS (2020) </w:t>
      </w:r>
      <w:r w:rsidRPr="00367F41">
        <w:rPr>
          <w:rFonts w:ascii="Times New Roman" w:hAnsi="Times New Roman" w:cs="Times New Roman"/>
          <w:color w:val="000000" w:themeColor="text1"/>
          <w:szCs w:val="20"/>
        </w:rPr>
        <w:t xml:space="preserve">The multidisciplinary team in sports: a narrative review.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</w:rPr>
        <w:t>Revista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</w:rPr>
        <w:t>Eletrônica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</w:rPr>
        <w:t>Acervo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</w:rPr>
        <w:t>Saúde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</w:rPr>
        <w:t> 12(1):e1760. DOI: </w:t>
      </w:r>
      <w:hyperlink r:id="rId6" w:tgtFrame="_blank" w:history="1">
        <w:r w:rsidRPr="00367F41">
          <w:rPr>
            <w:rStyle w:val="Hyperlink"/>
            <w:rFonts w:ascii="Times New Roman" w:hAnsi="Times New Roman" w:cs="Times New Roman"/>
            <w:color w:val="000000" w:themeColor="text1"/>
            <w:szCs w:val="20"/>
            <w:u w:val="none"/>
            <w:bdr w:val="none" w:sz="0" w:space="0" w:color="auto" w:frame="1"/>
          </w:rPr>
          <w:t>10.25248/reas.e1760.2020</w:t>
        </w:r>
      </w:hyperlink>
    </w:p>
    <w:p w14:paraId="5BF8CE7B" w14:textId="77777777" w:rsidR="001A0944" w:rsidRPr="001A0944" w:rsidRDefault="00407523" w:rsidP="001A0944">
      <w:pPr>
        <w:pStyle w:val="Lijstalinea"/>
        <w:numPr>
          <w:ilvl w:val="0"/>
          <w:numId w:val="6"/>
        </w:numPr>
        <w:spacing w:line="276" w:lineRule="auto"/>
        <w:jc w:val="both"/>
        <w:rPr>
          <w:rStyle w:val="Hyperlink"/>
          <w:rFonts w:ascii="Times New Roman" w:hAnsi="Times New Roman" w:cs="Times New Roman"/>
          <w:b/>
          <w:bCs/>
          <w:color w:val="000000" w:themeColor="text1"/>
          <w:szCs w:val="20"/>
          <w:u w:val="none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Lundberg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Zachrisson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, A., Ivarsson, A., Desai, P. </w:t>
      </w:r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et al.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 Athlete availability and incidence of overuse injuries over an athletics season in a cohort of elite Swedish athletics athletes - a prospective study. </w:t>
      </w:r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 xml:space="preserve">Inj. </w:t>
      </w:r>
      <w:proofErr w:type="spellStart"/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Epidemiol</w:t>
      </w:r>
      <w:proofErr w:type="spellEnd"/>
      <w:r w:rsidRPr="00367F41">
        <w:rPr>
          <w:rFonts w:ascii="Times New Roman" w:hAnsi="Times New Roman" w:cs="Times New Roman"/>
          <w:i/>
          <w:iCs/>
          <w:color w:val="000000" w:themeColor="text1"/>
          <w:szCs w:val="20"/>
          <w:shd w:val="clear" w:color="auto" w:fill="FFFFFF"/>
        </w:rPr>
        <w:t>.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 </w:t>
      </w:r>
      <w:r w:rsidRPr="00367F41">
        <w:rPr>
          <w:rFonts w:ascii="Times New Roman" w:hAnsi="Times New Roman" w:cs="Times New Roman"/>
          <w:b/>
          <w:bCs/>
          <w:color w:val="000000" w:themeColor="text1"/>
          <w:szCs w:val="20"/>
          <w:shd w:val="clear" w:color="auto" w:fill="FFFFFF"/>
        </w:rPr>
        <w:t>7, </w:t>
      </w: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16 (2020). </w:t>
      </w:r>
      <w:hyperlink r:id="rId7" w:history="1">
        <w:r w:rsidRPr="00367F41">
          <w:rPr>
            <w:rStyle w:val="Hyperlink"/>
            <w:rFonts w:ascii="Times New Roman" w:hAnsi="Times New Roman" w:cs="Times New Roman"/>
            <w:color w:val="000000" w:themeColor="text1"/>
            <w:szCs w:val="20"/>
            <w:u w:val="none"/>
            <w:shd w:val="clear" w:color="auto" w:fill="FFFFFF"/>
          </w:rPr>
          <w:t>https://doi.org/10.1186/s40621-020-00239-0</w:t>
        </w:r>
      </w:hyperlink>
    </w:p>
    <w:p w14:paraId="47DEEDE2" w14:textId="77777777" w:rsidR="00415886" w:rsidRPr="00415886" w:rsidRDefault="001A0944" w:rsidP="00415886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1A0944">
        <w:rPr>
          <w:rFonts w:ascii="Times New Roman" w:hAnsi="Times New Roman" w:cs="Times New Roman"/>
          <w:color w:val="212121"/>
          <w:shd w:val="clear" w:color="auto" w:fill="FFFFFF"/>
        </w:rPr>
        <w:lastRenderedPageBreak/>
        <w:t xml:space="preserve">Maxwell C, </w:t>
      </w:r>
      <w:proofErr w:type="spellStart"/>
      <w:r w:rsidRPr="001A0944">
        <w:rPr>
          <w:rFonts w:ascii="Times New Roman" w:hAnsi="Times New Roman" w:cs="Times New Roman"/>
          <w:color w:val="212121"/>
          <w:shd w:val="clear" w:color="auto" w:fill="FFFFFF"/>
        </w:rPr>
        <w:t>McCreesh</w:t>
      </w:r>
      <w:proofErr w:type="spellEnd"/>
      <w:r w:rsidRPr="001A0944">
        <w:rPr>
          <w:rFonts w:ascii="Times New Roman" w:hAnsi="Times New Roman" w:cs="Times New Roman"/>
          <w:color w:val="212121"/>
          <w:shd w:val="clear" w:color="auto" w:fill="FFFFFF"/>
        </w:rPr>
        <w:t xml:space="preserve"> K, </w:t>
      </w:r>
      <w:proofErr w:type="spellStart"/>
      <w:r w:rsidRPr="001A0944">
        <w:rPr>
          <w:rFonts w:ascii="Times New Roman" w:hAnsi="Times New Roman" w:cs="Times New Roman"/>
          <w:color w:val="212121"/>
          <w:shd w:val="clear" w:color="auto" w:fill="FFFFFF"/>
        </w:rPr>
        <w:t>Salsberg</w:t>
      </w:r>
      <w:proofErr w:type="spellEnd"/>
      <w:r w:rsidRPr="001A0944">
        <w:rPr>
          <w:rFonts w:ascii="Times New Roman" w:hAnsi="Times New Roman" w:cs="Times New Roman"/>
          <w:color w:val="212121"/>
          <w:shd w:val="clear" w:color="auto" w:fill="FFFFFF"/>
        </w:rPr>
        <w:t xml:space="preserve"> J, Robinson K. 'Down to the person, the individual patient themselves': A qualitative study of treatment decision-making for shoulder pain. Health Expect. 2022 Mar 15. </w:t>
      </w:r>
      <w:proofErr w:type="spellStart"/>
      <w:r w:rsidRPr="001A0944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1A0944">
        <w:rPr>
          <w:rFonts w:ascii="Times New Roman" w:hAnsi="Times New Roman" w:cs="Times New Roman"/>
          <w:color w:val="212121"/>
          <w:shd w:val="clear" w:color="auto" w:fill="FFFFFF"/>
        </w:rPr>
        <w:t xml:space="preserve">: 10.1111/hex.13464. </w:t>
      </w:r>
      <w:proofErr w:type="spellStart"/>
      <w:r w:rsidRPr="001A0944">
        <w:rPr>
          <w:rFonts w:ascii="Times New Roman" w:hAnsi="Times New Roman" w:cs="Times New Roman"/>
          <w:color w:val="212121"/>
          <w:shd w:val="clear" w:color="auto" w:fill="FFFFFF"/>
        </w:rPr>
        <w:t>Epub</w:t>
      </w:r>
      <w:proofErr w:type="spellEnd"/>
      <w:r w:rsidRPr="001A0944">
        <w:rPr>
          <w:rFonts w:ascii="Times New Roman" w:hAnsi="Times New Roman" w:cs="Times New Roman"/>
          <w:color w:val="212121"/>
          <w:shd w:val="clear" w:color="auto" w:fill="FFFFFF"/>
        </w:rPr>
        <w:t xml:space="preserve"> ahead of print. PMID: 35290703.</w:t>
      </w:r>
    </w:p>
    <w:p w14:paraId="35D513D8" w14:textId="4BF317A5" w:rsidR="00415886" w:rsidRPr="00415886" w:rsidRDefault="00415886" w:rsidP="00415886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415886">
        <w:rPr>
          <w:rFonts w:ascii="Times New Roman" w:hAnsi="Times New Roman" w:cs="Times New Roman"/>
          <w:color w:val="000000" w:themeColor="text1"/>
          <w:szCs w:val="20"/>
        </w:rPr>
        <w:t>Mccreesh</w:t>
      </w:r>
      <w:proofErr w:type="spellEnd"/>
      <w:r w:rsidRPr="00415886">
        <w:rPr>
          <w:rFonts w:ascii="Times New Roman" w:hAnsi="Times New Roman" w:cs="Times New Roman"/>
          <w:color w:val="000000" w:themeColor="text1"/>
          <w:szCs w:val="20"/>
        </w:rPr>
        <w:t xml:space="preserve">, Karen &amp; </w:t>
      </w:r>
      <w:proofErr w:type="spellStart"/>
      <w:r w:rsidRPr="00415886">
        <w:rPr>
          <w:rFonts w:ascii="Times New Roman" w:hAnsi="Times New Roman" w:cs="Times New Roman"/>
          <w:color w:val="000000" w:themeColor="text1"/>
          <w:szCs w:val="20"/>
        </w:rPr>
        <w:t>Purtill</w:t>
      </w:r>
      <w:proofErr w:type="spellEnd"/>
      <w:r w:rsidRPr="00415886">
        <w:rPr>
          <w:rFonts w:ascii="Times New Roman" w:hAnsi="Times New Roman" w:cs="Times New Roman"/>
          <w:color w:val="000000" w:themeColor="text1"/>
          <w:szCs w:val="20"/>
        </w:rPr>
        <w:t>, Helen &amp; Donnelly, Alan &amp; Lewis, Jeremy. (2017). Increased supraspinatus tendon thickness following fatigue loading in rotator cuff tendinopathy: Potential implications for exercise therapy. BMJ Open Sport &amp; Exercise Medicine. 3. e000279. 10.1136/bmjsem-2017-000279.</w:t>
      </w:r>
    </w:p>
    <w:p w14:paraId="435C3821" w14:textId="77777777" w:rsidR="00407523" w:rsidRPr="00367F41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Meeuwisse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WH, Tyreman H, Hagel B, Emery C. A dynamic model of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etiology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in sport injury: the recursive nature of risk and causation. Clin J Sport Med. 2007 May;17(3):215-9.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: 10.1097/JSM.0b013e3180592a48. PMID: 17513916.</w:t>
      </w:r>
    </w:p>
    <w:p w14:paraId="2FE2EA0C" w14:textId="374C3903" w:rsidR="00FE4F78" w:rsidRPr="00407523" w:rsidRDefault="00FE4F78" w:rsidP="00367F41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Mueller-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Wohlfahrt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HW,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Haensel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L,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Mithoefer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K,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Ekstrand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J, English B, McNally S, Orchard J, van Dijk CN,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Kerkhoffs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GM,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Schamasch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P,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Blottner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D,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Swaerd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L,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Goedhart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E,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Ueblacker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P. Terminology and classification of muscle injuries in sport: the Munich consensus statement. Br J Sports Med. 2013 Apr;47(6):342-50.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10.1136/bjsports-2012-091448.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2012 Oct 18. PMID: 23080315; PMCID: PMC3607100.</w:t>
      </w:r>
    </w:p>
    <w:p w14:paraId="0233FB44" w14:textId="7F8DF0F5" w:rsidR="00407523" w:rsidRPr="00407523" w:rsidRDefault="00407523" w:rsidP="00407523">
      <w:pPr>
        <w:pStyle w:val="Lijstaline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407523">
        <w:rPr>
          <w:rFonts w:ascii="Times New Roman" w:hAnsi="Times New Roman" w:cs="Times New Roman"/>
          <w:color w:val="212121"/>
          <w:shd w:val="clear" w:color="auto" w:fill="FFFFFF"/>
        </w:rPr>
        <w:t>Salamh</w:t>
      </w:r>
      <w:proofErr w:type="spellEnd"/>
      <w:r w:rsidRPr="00407523">
        <w:rPr>
          <w:rFonts w:ascii="Times New Roman" w:hAnsi="Times New Roman" w:cs="Times New Roman"/>
          <w:color w:val="212121"/>
          <w:shd w:val="clear" w:color="auto" w:fill="FFFFFF"/>
        </w:rPr>
        <w:t xml:space="preserve"> P, Lewis J. It Is Time to Put Special Tests for Rotator Cuff-Related Shoulder Pain out to Pasture. J </w:t>
      </w:r>
      <w:proofErr w:type="spellStart"/>
      <w:r w:rsidRPr="00407523">
        <w:rPr>
          <w:rFonts w:ascii="Times New Roman" w:hAnsi="Times New Roman" w:cs="Times New Roman"/>
          <w:color w:val="212121"/>
          <w:shd w:val="clear" w:color="auto" w:fill="FFFFFF"/>
        </w:rPr>
        <w:t>Orthop</w:t>
      </w:r>
      <w:proofErr w:type="spellEnd"/>
      <w:r w:rsidRPr="00407523">
        <w:rPr>
          <w:rFonts w:ascii="Times New Roman" w:hAnsi="Times New Roman" w:cs="Times New Roman"/>
          <w:color w:val="212121"/>
          <w:shd w:val="clear" w:color="auto" w:fill="FFFFFF"/>
        </w:rPr>
        <w:t xml:space="preserve"> Sports Phys </w:t>
      </w:r>
      <w:proofErr w:type="spellStart"/>
      <w:r w:rsidRPr="00407523">
        <w:rPr>
          <w:rFonts w:ascii="Times New Roman" w:hAnsi="Times New Roman" w:cs="Times New Roman"/>
          <w:color w:val="212121"/>
          <w:shd w:val="clear" w:color="auto" w:fill="FFFFFF"/>
        </w:rPr>
        <w:t>Ther</w:t>
      </w:r>
      <w:proofErr w:type="spellEnd"/>
      <w:r w:rsidRPr="00407523">
        <w:rPr>
          <w:rFonts w:ascii="Times New Roman" w:hAnsi="Times New Roman" w:cs="Times New Roman"/>
          <w:color w:val="212121"/>
          <w:shd w:val="clear" w:color="auto" w:fill="FFFFFF"/>
        </w:rPr>
        <w:t xml:space="preserve">. 2020 May;50(5):222-225. </w:t>
      </w:r>
      <w:proofErr w:type="spellStart"/>
      <w:r w:rsidRPr="00407523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407523">
        <w:rPr>
          <w:rFonts w:ascii="Times New Roman" w:hAnsi="Times New Roman" w:cs="Times New Roman"/>
          <w:color w:val="212121"/>
          <w:shd w:val="clear" w:color="auto" w:fill="FFFFFF"/>
        </w:rPr>
        <w:t xml:space="preserve">: 10.2519/jospt.2020.0606. </w:t>
      </w:r>
      <w:proofErr w:type="spellStart"/>
      <w:r w:rsidRPr="00407523">
        <w:rPr>
          <w:rFonts w:ascii="Times New Roman" w:hAnsi="Times New Roman" w:cs="Times New Roman"/>
          <w:color w:val="212121"/>
          <w:shd w:val="clear" w:color="auto" w:fill="FFFFFF"/>
        </w:rPr>
        <w:t>Epub</w:t>
      </w:r>
      <w:proofErr w:type="spellEnd"/>
      <w:r w:rsidRPr="00407523">
        <w:rPr>
          <w:rFonts w:ascii="Times New Roman" w:hAnsi="Times New Roman" w:cs="Times New Roman"/>
          <w:color w:val="212121"/>
          <w:shd w:val="clear" w:color="auto" w:fill="FFFFFF"/>
        </w:rPr>
        <w:t xml:space="preserve"> 2020 Apr 9. PMID: 32272031</w:t>
      </w:r>
      <w:r w:rsidRPr="00407523">
        <w:rPr>
          <w:rFonts w:ascii="Segoe UI" w:hAnsi="Segoe UI" w:cs="Segoe UI"/>
          <w:color w:val="212121"/>
          <w:shd w:val="clear" w:color="auto" w:fill="FFFFFF"/>
        </w:rPr>
        <w:t>.</w:t>
      </w:r>
    </w:p>
    <w:p w14:paraId="7993032E" w14:textId="03215F63" w:rsidR="00367F41" w:rsidRPr="00961288" w:rsidRDefault="00F55AFB" w:rsidP="00961288">
      <w:pPr>
        <w:pStyle w:val="Lijstaline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Verhagen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E, van Dyk N, Clark N,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Shrier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I. Do not throw the baby out with the bathwater; screening can identify meaningful risk factors for sports injuries. Br J Sports Med. 2018 Oct;52(19):1223-1224.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doi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: 10.1136/bjsports-2017-098547. </w:t>
      </w:r>
      <w:proofErr w:type="spellStart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Epub</w:t>
      </w:r>
      <w:proofErr w:type="spellEnd"/>
      <w:r w:rsidRPr="00367F41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 2018 Apr 11. PMID: 29643091.</w:t>
      </w:r>
    </w:p>
    <w:p w14:paraId="2C1F8E0D" w14:textId="77777777" w:rsidR="00367F41" w:rsidRPr="00367F41" w:rsidRDefault="00367F41" w:rsidP="00367F41">
      <w:pPr>
        <w:pStyle w:val="Lijstalinea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p w14:paraId="76400FDF" w14:textId="0903F9D4" w:rsidR="00DB63D6" w:rsidRDefault="00DB63D6" w:rsidP="00367F4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4F220196" w14:textId="66A3BDD8" w:rsidR="00407523" w:rsidRDefault="00407523" w:rsidP="00367F4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2B6E5F4" w14:textId="2DA09D5B" w:rsidR="00407523" w:rsidRDefault="00407523" w:rsidP="00367F4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7289A746" w14:textId="266D6D4D" w:rsidR="00212601" w:rsidRDefault="00212601" w:rsidP="00367F4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4F06E283" w14:textId="643ABE45" w:rsidR="00367F41" w:rsidRPr="00367F41" w:rsidRDefault="00367F41" w:rsidP="00367F4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------------------------------------------------------------------------------------------------------------------------------</w:t>
      </w:r>
    </w:p>
    <w:sectPr w:rsidR="00367F41" w:rsidRPr="00367F41" w:rsidSect="00367F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FE6"/>
    <w:multiLevelType w:val="hybridMultilevel"/>
    <w:tmpl w:val="470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32BE"/>
    <w:multiLevelType w:val="hybridMultilevel"/>
    <w:tmpl w:val="3C8076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46F8"/>
    <w:multiLevelType w:val="multilevel"/>
    <w:tmpl w:val="CCEC0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FEB"/>
    <w:multiLevelType w:val="hybridMultilevel"/>
    <w:tmpl w:val="0CA8DA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17D"/>
    <w:multiLevelType w:val="multilevel"/>
    <w:tmpl w:val="A18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B06E7"/>
    <w:multiLevelType w:val="multilevel"/>
    <w:tmpl w:val="ECB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B223B"/>
    <w:multiLevelType w:val="multilevel"/>
    <w:tmpl w:val="B23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40C80"/>
    <w:multiLevelType w:val="multilevel"/>
    <w:tmpl w:val="647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A62B4"/>
    <w:multiLevelType w:val="hybridMultilevel"/>
    <w:tmpl w:val="7FCE6C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B5CBF"/>
    <w:multiLevelType w:val="hybridMultilevel"/>
    <w:tmpl w:val="C7E8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C31C2"/>
    <w:multiLevelType w:val="hybridMultilevel"/>
    <w:tmpl w:val="7FCE6C84"/>
    <w:lvl w:ilvl="0" w:tplc="694C01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4E6E"/>
    <w:multiLevelType w:val="hybridMultilevel"/>
    <w:tmpl w:val="3C6E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0F71"/>
    <w:multiLevelType w:val="hybridMultilevel"/>
    <w:tmpl w:val="489E4C14"/>
    <w:lvl w:ilvl="0" w:tplc="1BCA7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21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4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6E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4A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4B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47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4BD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A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7C3"/>
    <w:multiLevelType w:val="hybridMultilevel"/>
    <w:tmpl w:val="83BA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764"/>
    <w:multiLevelType w:val="hybridMultilevel"/>
    <w:tmpl w:val="74A20810"/>
    <w:lvl w:ilvl="0" w:tplc="694C01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456038">
    <w:abstractNumId w:val="10"/>
  </w:num>
  <w:num w:numId="2" w16cid:durableId="1871987242">
    <w:abstractNumId w:val="11"/>
  </w:num>
  <w:num w:numId="3" w16cid:durableId="170804659">
    <w:abstractNumId w:val="2"/>
  </w:num>
  <w:num w:numId="4" w16cid:durableId="685257514">
    <w:abstractNumId w:val="14"/>
  </w:num>
  <w:num w:numId="5" w16cid:durableId="2024474038">
    <w:abstractNumId w:val="0"/>
  </w:num>
  <w:num w:numId="6" w16cid:durableId="244799347">
    <w:abstractNumId w:val="9"/>
  </w:num>
  <w:num w:numId="7" w16cid:durableId="796606892">
    <w:abstractNumId w:val="8"/>
  </w:num>
  <w:num w:numId="8" w16cid:durableId="1942488126">
    <w:abstractNumId w:val="1"/>
  </w:num>
  <w:num w:numId="9" w16cid:durableId="502402194">
    <w:abstractNumId w:val="4"/>
  </w:num>
  <w:num w:numId="10" w16cid:durableId="718674929">
    <w:abstractNumId w:val="7"/>
  </w:num>
  <w:num w:numId="11" w16cid:durableId="86928049">
    <w:abstractNumId w:val="6"/>
  </w:num>
  <w:num w:numId="12" w16cid:durableId="38820928">
    <w:abstractNumId w:val="5"/>
  </w:num>
  <w:num w:numId="13" w16cid:durableId="897671678">
    <w:abstractNumId w:val="13"/>
  </w:num>
  <w:num w:numId="14" w16cid:durableId="1537885012">
    <w:abstractNumId w:val="3"/>
  </w:num>
  <w:num w:numId="15" w16cid:durableId="1358697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TIxNDU1MTA2NrZQ0lEKTi0uzszPAykwrQUAPLYLZSwAAAA="/>
  </w:docVars>
  <w:rsids>
    <w:rsidRoot w:val="006417CB"/>
    <w:rsid w:val="0004339A"/>
    <w:rsid w:val="000B7C59"/>
    <w:rsid w:val="000E4DE7"/>
    <w:rsid w:val="000F7455"/>
    <w:rsid w:val="00103404"/>
    <w:rsid w:val="0017440B"/>
    <w:rsid w:val="00190BA9"/>
    <w:rsid w:val="001A0944"/>
    <w:rsid w:val="00212601"/>
    <w:rsid w:val="0021731A"/>
    <w:rsid w:val="002870D9"/>
    <w:rsid w:val="002C6D94"/>
    <w:rsid w:val="003333E2"/>
    <w:rsid w:val="00352893"/>
    <w:rsid w:val="00367F41"/>
    <w:rsid w:val="003B543A"/>
    <w:rsid w:val="00407523"/>
    <w:rsid w:val="004142FF"/>
    <w:rsid w:val="00415886"/>
    <w:rsid w:val="00421B32"/>
    <w:rsid w:val="004712A9"/>
    <w:rsid w:val="00476603"/>
    <w:rsid w:val="004A1C5D"/>
    <w:rsid w:val="004E5219"/>
    <w:rsid w:val="00555982"/>
    <w:rsid w:val="00586FF4"/>
    <w:rsid w:val="005C0CB6"/>
    <w:rsid w:val="005E6B75"/>
    <w:rsid w:val="00631710"/>
    <w:rsid w:val="006417CB"/>
    <w:rsid w:val="00652674"/>
    <w:rsid w:val="006C71D4"/>
    <w:rsid w:val="00711621"/>
    <w:rsid w:val="0074326C"/>
    <w:rsid w:val="00746D85"/>
    <w:rsid w:val="00761245"/>
    <w:rsid w:val="007E21D3"/>
    <w:rsid w:val="007F250F"/>
    <w:rsid w:val="00807DB4"/>
    <w:rsid w:val="008262C2"/>
    <w:rsid w:val="008A133D"/>
    <w:rsid w:val="008A1AA5"/>
    <w:rsid w:val="008B6B15"/>
    <w:rsid w:val="008F741F"/>
    <w:rsid w:val="0095543A"/>
    <w:rsid w:val="00961288"/>
    <w:rsid w:val="00AE66DA"/>
    <w:rsid w:val="00AF4ADD"/>
    <w:rsid w:val="00B41E09"/>
    <w:rsid w:val="00B9639A"/>
    <w:rsid w:val="00C5053E"/>
    <w:rsid w:val="00CE1D64"/>
    <w:rsid w:val="00CE6D8C"/>
    <w:rsid w:val="00CF03DF"/>
    <w:rsid w:val="00D51B60"/>
    <w:rsid w:val="00DA277C"/>
    <w:rsid w:val="00DB63D6"/>
    <w:rsid w:val="00DD7104"/>
    <w:rsid w:val="00E47E07"/>
    <w:rsid w:val="00ED3679"/>
    <w:rsid w:val="00F46FA8"/>
    <w:rsid w:val="00F55AFB"/>
    <w:rsid w:val="00FE22F6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50E"/>
  <w15:chartTrackingRefBased/>
  <w15:docId w15:val="{BF9065F3-3732-44BA-BE76-D9492085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17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17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17CB"/>
    <w:rPr>
      <w:color w:val="605E5C"/>
      <w:shd w:val="clear" w:color="auto" w:fill="E1DFDD"/>
    </w:rPr>
  </w:style>
  <w:style w:type="character" w:customStyle="1" w:styleId="editor">
    <w:name w:val="editor"/>
    <w:basedOn w:val="Standaardalinea-lettertype"/>
    <w:rsid w:val="008F741F"/>
  </w:style>
  <w:style w:type="character" w:customStyle="1" w:styleId="amacitation">
    <w:name w:val="amacitation"/>
    <w:basedOn w:val="Standaardalinea-lettertype"/>
    <w:rsid w:val="008F741F"/>
  </w:style>
  <w:style w:type="character" w:styleId="Nadruk">
    <w:name w:val="Emphasis"/>
    <w:basedOn w:val="Standaardalinea-lettertype"/>
    <w:uiPriority w:val="20"/>
    <w:qFormat/>
    <w:rsid w:val="008F741F"/>
    <w:rPr>
      <w:i/>
      <w:iCs/>
    </w:rPr>
  </w:style>
  <w:style w:type="character" w:customStyle="1" w:styleId="urllink">
    <w:name w:val="urllink"/>
    <w:basedOn w:val="Standaardalinea-lettertype"/>
    <w:rsid w:val="008F741F"/>
  </w:style>
  <w:style w:type="character" w:customStyle="1" w:styleId="id-label">
    <w:name w:val="id-label"/>
    <w:basedOn w:val="Standaardalinea-lettertype"/>
    <w:rsid w:val="004E5219"/>
  </w:style>
  <w:style w:type="character" w:customStyle="1" w:styleId="ref-journal">
    <w:name w:val="ref-journal"/>
    <w:basedOn w:val="Standaardalinea-lettertype"/>
    <w:rsid w:val="008A1AA5"/>
  </w:style>
  <w:style w:type="character" w:customStyle="1" w:styleId="ref-vol">
    <w:name w:val="ref-vol"/>
    <w:basedOn w:val="Standaardalinea-lettertype"/>
    <w:rsid w:val="008A1AA5"/>
  </w:style>
  <w:style w:type="character" w:customStyle="1" w:styleId="creators">
    <w:name w:val="creators"/>
    <w:basedOn w:val="Standaardalinea-lettertype"/>
    <w:rsid w:val="000B7C59"/>
  </w:style>
  <w:style w:type="character" w:customStyle="1" w:styleId="personname">
    <w:name w:val="person_name"/>
    <w:basedOn w:val="Standaardalinea-lettertype"/>
    <w:rsid w:val="000B7C59"/>
  </w:style>
  <w:style w:type="character" w:customStyle="1" w:styleId="Date1">
    <w:name w:val="Date1"/>
    <w:basedOn w:val="Standaardalinea-lettertype"/>
    <w:rsid w:val="000B7C59"/>
  </w:style>
  <w:style w:type="character" w:customStyle="1" w:styleId="Title1">
    <w:name w:val="Title1"/>
    <w:basedOn w:val="Standaardalinea-lettertype"/>
    <w:rsid w:val="000B7C59"/>
  </w:style>
  <w:style w:type="character" w:customStyle="1" w:styleId="volume">
    <w:name w:val="volume"/>
    <w:basedOn w:val="Standaardalinea-lettertype"/>
    <w:rsid w:val="000B7C59"/>
  </w:style>
  <w:style w:type="character" w:customStyle="1" w:styleId="number">
    <w:name w:val="number"/>
    <w:basedOn w:val="Standaardalinea-lettertype"/>
    <w:rsid w:val="000B7C59"/>
  </w:style>
  <w:style w:type="character" w:customStyle="1" w:styleId="pagerange">
    <w:name w:val="pagerange"/>
    <w:basedOn w:val="Standaardalinea-lettertype"/>
    <w:rsid w:val="000B7C59"/>
  </w:style>
  <w:style w:type="character" w:customStyle="1" w:styleId="doi">
    <w:name w:val="doi"/>
    <w:basedOn w:val="Standaardalinea-lettertype"/>
    <w:rsid w:val="000B7C59"/>
  </w:style>
  <w:style w:type="paragraph" w:customStyle="1" w:styleId="nova-legacy-e-listitem">
    <w:name w:val="nova-legacy-e-list__item"/>
    <w:basedOn w:val="Standaard"/>
    <w:rsid w:val="00CE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86/s40621-020-00239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5248/reas.e1760.2020" TargetMode="External"/><Relationship Id="rId5" Type="http://schemas.openxmlformats.org/officeDocument/2006/relationships/hyperlink" Target="https://doi.org/10.1177/14664240080948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gatt</dc:creator>
  <cp:keywords/>
  <dc:description/>
  <cp:lastModifiedBy>nils oudhuis</cp:lastModifiedBy>
  <cp:revision>2</cp:revision>
  <dcterms:created xsi:type="dcterms:W3CDTF">2022-06-09T14:26:00Z</dcterms:created>
  <dcterms:modified xsi:type="dcterms:W3CDTF">2022-06-09T14:26:00Z</dcterms:modified>
</cp:coreProperties>
</file>